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48" w:rsidRPr="00423C48" w:rsidRDefault="00423C48" w:rsidP="00423C48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правилами внутреннего трудового распорядка для работников НРОО Инклюзивный центр семьи и детства «</w:t>
      </w:r>
      <w:proofErr w:type="spellStart"/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УМка</w:t>
      </w:r>
      <w:proofErr w:type="spellEnd"/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 можно ознакомиться здесь:  </w:t>
      </w:r>
      <w:hyperlink r:id="rId8" w:history="1">
        <w:r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Правила внутреннего трудового распорядка для работников </w:t>
        </w:r>
      </w:hyperlink>
    </w:p>
    <w:p w:rsidR="00423C48" w:rsidRPr="00423C48" w:rsidRDefault="00423C48" w:rsidP="00423C48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правилами внутреннего распорядка получателей социальных услуг в НРОО Инклюзивный центр семьи и детства «</w:t>
      </w:r>
      <w:proofErr w:type="spellStart"/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УМка</w:t>
      </w:r>
      <w:proofErr w:type="spellEnd"/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 можно ознакомиться здесь: </w:t>
      </w:r>
      <w:hyperlink r:id="rId9" w:history="1">
        <w:r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Правила внутреннего распорядка получателей социальных услуг</w:t>
        </w:r>
      </w:hyperlink>
    </w:p>
    <w:p w:rsidR="00423C48" w:rsidRPr="00423C48" w:rsidRDefault="00423C48" w:rsidP="00423C48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Информация о количестве свободных мест для приёма получателей </w:t>
      </w:r>
      <w:proofErr w:type="spellStart"/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соцуслуг</w:t>
      </w:r>
      <w:proofErr w:type="spellEnd"/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свободные места  на 08.04.2024г.</w:t>
      </w:r>
    </w:p>
    <w:tbl>
      <w:tblPr>
        <w:tblW w:w="16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5"/>
        <w:gridCol w:w="5590"/>
        <w:gridCol w:w="5605"/>
      </w:tblGrid>
      <w:tr w:rsidR="00423C48" w:rsidRPr="00423C48" w:rsidTr="00423C48">
        <w:trPr>
          <w:tblCellSpacing w:w="15" w:type="dxa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C48" w:rsidRPr="00423C48" w:rsidRDefault="00423C48" w:rsidP="00423C4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23C4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Форма социального обслуживания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C48" w:rsidRPr="00423C48" w:rsidRDefault="00423C48" w:rsidP="00423C4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23C4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Всего кол-во мест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C48" w:rsidRPr="00423C48" w:rsidRDefault="00423C48" w:rsidP="00423C4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23C4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Кол-во свободных мест</w:t>
            </w:r>
          </w:p>
        </w:tc>
      </w:tr>
      <w:tr w:rsidR="00423C48" w:rsidRPr="00423C48" w:rsidTr="00D71AC4">
        <w:trPr>
          <w:tblCellSpacing w:w="15" w:type="dxa"/>
        </w:trPr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C48" w:rsidRPr="00423C48" w:rsidRDefault="00423C48" w:rsidP="00423C4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23C4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Полустационарная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C48" w:rsidRPr="00423C48" w:rsidRDefault="00423C48" w:rsidP="00423C4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23C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23C48" w:rsidRPr="00423C48" w:rsidRDefault="00423C48" w:rsidP="00423C4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23C4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</w:p>
        </w:tc>
      </w:tr>
    </w:tbl>
    <w:p w:rsidR="00423C48" w:rsidRPr="00423C48" w:rsidRDefault="00423C48" w:rsidP="00423C48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Информация о финансово — хозяйственной деятельности: </w:t>
      </w:r>
      <w:hyperlink r:id="rId10" w:history="1">
        <w:r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Отчё</w:t>
        </w:r>
        <w:r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т</w:t>
        </w:r>
        <w:r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ность</w:t>
        </w:r>
      </w:hyperlink>
    </w:p>
    <w:p w:rsidR="00423C48" w:rsidRPr="00423C48" w:rsidRDefault="00423C48" w:rsidP="00423C48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Социальные услуги предоставляются:</w:t>
      </w:r>
    </w:p>
    <w:p w:rsidR="00423C48" w:rsidRPr="00423C48" w:rsidRDefault="00423C48" w:rsidP="00423C4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детям-инвалидам,</w:t>
      </w:r>
    </w:p>
    <w:p w:rsidR="00423C48" w:rsidRPr="00423C48" w:rsidRDefault="00423C48" w:rsidP="00423C4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детям, </w:t>
      </w:r>
      <w:bookmarkStart w:id="0" w:name="_GoBack"/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имеющим </w:t>
      </w:r>
      <w:bookmarkEnd w:id="0"/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нарушения в развитии,</w:t>
      </w:r>
    </w:p>
    <w:p w:rsidR="00423C48" w:rsidRPr="00423C48" w:rsidRDefault="00423C48" w:rsidP="00423C4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дети с трудностями в социальной адаптации,</w:t>
      </w:r>
    </w:p>
    <w:p w:rsidR="00423C48" w:rsidRPr="00423C48" w:rsidRDefault="00423C48" w:rsidP="00423C4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иным нуждающимся гражданам  в соответствии с действующим законодательством.</w:t>
      </w:r>
    </w:p>
    <w:p w:rsidR="00423C48" w:rsidRPr="00423C48" w:rsidRDefault="00423C48" w:rsidP="00423C4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423C48" w:rsidRPr="00423C48" w:rsidRDefault="00423C48" w:rsidP="00423C4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 порядком  и условиями предоставления социальных услуг</w:t>
      </w: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электронным образцом договора о предоставлении социальных услуг  можно ознакомиться в следующих документах: </w:t>
      </w:r>
    </w:p>
    <w:p w:rsidR="00423C48" w:rsidRPr="00423C48" w:rsidRDefault="00423C48" w:rsidP="00423C4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1)</w:t>
      </w:r>
      <w:hyperlink r:id="rId11" w:history="1">
        <w:r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 Постановление Правительства Нижегородской области от 21 июня 2016 г. № 377 «О предоставлении социальных услуг поставщиками социальных услуг несовершеннолетним, их родителям (законным представителям) в Нижегородской области».</w:t>
        </w:r>
      </w:hyperlink>
    </w:p>
    <w:p w:rsidR="00423C48" w:rsidRPr="00423C48" w:rsidRDefault="0005729F" w:rsidP="00423C4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2" w:history="1">
        <w:r w:rsidR="00423C48"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2) Электронный образец договора предоставления социальных услуг</w:t>
        </w:r>
      </w:hyperlink>
    </w:p>
    <w:p w:rsidR="00423C48" w:rsidRPr="00423C48" w:rsidRDefault="00423C48" w:rsidP="00423C48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423C48" w:rsidRPr="00423C48" w:rsidRDefault="0005729F" w:rsidP="00423C4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3" w:history="1">
        <w:r w:rsidR="00423C48"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Тарифы на социальные услуги в полустационарной форме социального обслуживания</w:t>
        </w:r>
      </w:hyperlink>
    </w:p>
    <w:p w:rsidR="00423C48" w:rsidRPr="00423C48" w:rsidRDefault="0005729F" w:rsidP="00423C4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4" w:history="1">
        <w:r w:rsidR="00423C48"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Численность получателей социальных услуг за II полугодие 2022 г</w:t>
        </w:r>
      </w:hyperlink>
    </w:p>
    <w:p w:rsidR="00423C48" w:rsidRPr="00423C48" w:rsidRDefault="0005729F" w:rsidP="00423C4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5" w:history="1">
        <w:r w:rsidR="00423C48"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Численность получателей социальных услуг за I полугодие 2023 г</w:t>
        </w:r>
      </w:hyperlink>
    </w:p>
    <w:p w:rsidR="00423C48" w:rsidRPr="00423C48" w:rsidRDefault="0005729F" w:rsidP="00423C4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6" w:history="1">
        <w:r w:rsidR="00423C48"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Объем предоставляемых социальных услуг за II полугодие 2022 г</w:t>
        </w:r>
      </w:hyperlink>
    </w:p>
    <w:p w:rsidR="00423C48" w:rsidRPr="00423C48" w:rsidRDefault="0005729F" w:rsidP="00423C4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7" w:history="1">
        <w:r w:rsidR="00423C48"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Объем предоставляемых социальных услуг за I полугодие 2023 г</w:t>
        </w:r>
      </w:hyperlink>
    </w:p>
    <w:p w:rsidR="00423C48" w:rsidRPr="00423C48" w:rsidRDefault="00423C48" w:rsidP="00423C48">
      <w:pPr>
        <w:spacing w:after="0" w:line="240" w:lineRule="auto"/>
        <w:jc w:val="center"/>
        <w:textAlignment w:val="baseline"/>
        <w:outlineLvl w:val="1"/>
        <w:rPr>
          <w:rFonts w:ascii="handwriting" w:eastAsia="Times New Roman" w:hAnsi="handwriting" w:cs="Times New Roman"/>
          <w:color w:val="002060"/>
          <w:sz w:val="44"/>
          <w:szCs w:val="44"/>
          <w:lang w:eastAsia="ru-RU"/>
        </w:rPr>
      </w:pPr>
      <w:r w:rsidRPr="00423C48">
        <w:rPr>
          <w:rFonts w:ascii="handwriting" w:eastAsia="Times New Roman" w:hAnsi="handwriting" w:cs="Times New Roman"/>
          <w:color w:val="002060"/>
          <w:sz w:val="44"/>
          <w:szCs w:val="44"/>
          <w:lang w:eastAsia="ru-RU"/>
        </w:rPr>
        <w:t>Охрана здоровья получателей социальных услуг.</w:t>
      </w:r>
    </w:p>
    <w:p w:rsidR="00423C48" w:rsidRPr="00423C48" w:rsidRDefault="00423C48" w:rsidP="00423C48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 Кабинеты для предоставления социальных услуг оснащены естественными и искусственными источниками освещенности, воздушно-тепловым режимом, необходимым оборудованием и инвентарем. В коридорах размещены план-схема эвакуации при пожаре, огнетушители.</w:t>
      </w:r>
    </w:p>
    <w:p w:rsidR="00423C48" w:rsidRPr="00423C48" w:rsidRDefault="00423C48" w:rsidP="00423C48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Здания, строения, сооружения, помещения, оборудование и иное имущество, используемые для</w:t>
      </w: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оказания социальных услуг Нижегородской региональной общественной организации Инклюзивный центр семьи и детства «</w:t>
      </w:r>
      <w:proofErr w:type="spellStart"/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УМка</w:t>
      </w:r>
      <w:proofErr w:type="spellEnd"/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», удостоверяется:</w:t>
      </w:r>
    </w:p>
    <w:p w:rsidR="00423C48" w:rsidRPr="00423C48" w:rsidRDefault="0005729F" w:rsidP="00423C48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8" w:history="1">
        <w:proofErr w:type="spellStart"/>
        <w:r w:rsidR="00423C48"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Санитарно</w:t>
        </w:r>
        <w:proofErr w:type="spellEnd"/>
        <w:r w:rsidR="00423C48"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 xml:space="preserve"> — Эпидемиологическое заключение</w:t>
        </w:r>
      </w:hyperlink>
    </w:p>
    <w:p w:rsidR="00423C48" w:rsidRPr="00423C48" w:rsidRDefault="0005729F" w:rsidP="00423C48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9" w:history="1">
        <w:r w:rsidR="00423C48" w:rsidRPr="00423C48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Экспертное заключение</w:t>
        </w:r>
      </w:hyperlink>
    </w:p>
    <w:p w:rsidR="00423C48" w:rsidRPr="00423C48" w:rsidRDefault="00423C48" w:rsidP="00423C48">
      <w:pPr>
        <w:spacing w:after="0" w:line="240" w:lineRule="auto"/>
        <w:jc w:val="center"/>
        <w:textAlignment w:val="baseline"/>
        <w:outlineLvl w:val="1"/>
        <w:rPr>
          <w:rFonts w:ascii="handwriting" w:eastAsia="Times New Roman" w:hAnsi="handwriting" w:cs="Times New Roman"/>
          <w:color w:val="002060"/>
          <w:sz w:val="36"/>
          <w:szCs w:val="36"/>
          <w:lang w:eastAsia="ru-RU"/>
        </w:rPr>
      </w:pPr>
      <w:r w:rsidRPr="00423C48">
        <w:rPr>
          <w:rFonts w:ascii="handwriting" w:eastAsia="Times New Roman" w:hAnsi="handwriting" w:cs="Times New Roman"/>
          <w:color w:val="002060"/>
          <w:sz w:val="36"/>
          <w:szCs w:val="36"/>
          <w:lang w:eastAsia="ru-RU"/>
        </w:rPr>
        <w:t>Комфортность условий получателей социальных услуг.</w:t>
      </w:r>
    </w:p>
    <w:p w:rsidR="00423C48" w:rsidRPr="00423C48" w:rsidRDefault="00423C48" w:rsidP="00423C4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Все кабинеты Центра оснащены компьютерной техникой с выходом в информационно-коммуникационную сеть Интернет. Кабинеты укомплектованы удобной офисной мебелью и телефонной связью. Периодически осуществляется косметический ремонт кабинетов. Специалисты обеспечены канцелярскими и письменными принадлежностями.</w:t>
      </w:r>
    </w:p>
    <w:p w:rsidR="00423C48" w:rsidRPr="00423C48" w:rsidRDefault="00423C48" w:rsidP="00423C4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Центре оборудованы и функционируют игровые комнаты, спортивный зал, творческая и гончарная мастерские, соляная пещера, кабинеты психолога и логопеда, английского языка, кабинеты администрации.</w:t>
      </w:r>
    </w:p>
    <w:p w:rsidR="00423C48" w:rsidRPr="00423C48" w:rsidRDefault="00423C48" w:rsidP="00423C4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периодически проверяются.</w:t>
      </w:r>
    </w:p>
    <w:p w:rsidR="00423C48" w:rsidRPr="00423C48" w:rsidRDefault="00423C48" w:rsidP="00423C4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оказания экстренной медицинской помощи гражданам в Центре имеется аптечка.</w:t>
      </w:r>
    </w:p>
    <w:p w:rsidR="00423C48" w:rsidRPr="00423C48" w:rsidRDefault="00423C48" w:rsidP="00423C4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целях безопасного пребывания в Центре установлена автоматическая пожарная сигнализация.</w:t>
      </w:r>
    </w:p>
    <w:p w:rsidR="00423C48" w:rsidRPr="00423C48" w:rsidRDefault="00423C48" w:rsidP="00423C48">
      <w:pPr>
        <w:spacing w:after="0" w:line="240" w:lineRule="auto"/>
        <w:jc w:val="center"/>
        <w:textAlignment w:val="baseline"/>
        <w:outlineLvl w:val="1"/>
        <w:rPr>
          <w:rFonts w:ascii="handwriting" w:eastAsia="Times New Roman" w:hAnsi="handwriting" w:cs="Times New Roman"/>
          <w:color w:val="002060"/>
          <w:sz w:val="44"/>
          <w:szCs w:val="44"/>
          <w:lang w:eastAsia="ru-RU"/>
        </w:rPr>
      </w:pPr>
      <w:r w:rsidRPr="00423C48">
        <w:rPr>
          <w:rFonts w:ascii="handwriting" w:eastAsia="Times New Roman" w:hAnsi="handwriting" w:cs="Times New Roman"/>
          <w:color w:val="002060"/>
          <w:sz w:val="44"/>
          <w:szCs w:val="44"/>
          <w:lang w:eastAsia="ru-RU"/>
        </w:rPr>
        <w:t>Укомплектованность Центра специалистами.</w:t>
      </w:r>
    </w:p>
    <w:p w:rsidR="00423C48" w:rsidRPr="00423C48" w:rsidRDefault="00423C48" w:rsidP="00423C48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Центр располагает необходимым числом сотрудников, в соответствии со штатным расписанием. Все специалисты имеют соответствующую квалификацию, профессиональную подготовку, обладают знаниями и опытом, необходимыми для выполнения возложенных на них обязанностей. С целью повышения качества предоставляемых услуг, в Центре по утвержденному плану организуются курсы повышения квалификации для специалистов.</w:t>
      </w:r>
    </w:p>
    <w:p w:rsidR="00035DE2" w:rsidRPr="00C5034B" w:rsidRDefault="00423C48" w:rsidP="00C5034B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23C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035DE2" w:rsidRPr="00035DE2" w:rsidRDefault="00035DE2" w:rsidP="00035DE2">
      <w:pPr>
        <w:rPr>
          <w:sz w:val="18"/>
          <w:szCs w:val="18"/>
        </w:rPr>
      </w:pPr>
    </w:p>
    <w:p w:rsidR="00035DE2" w:rsidRPr="00035DE2" w:rsidRDefault="00035DE2" w:rsidP="00035DE2">
      <w:pPr>
        <w:rPr>
          <w:sz w:val="18"/>
          <w:szCs w:val="18"/>
        </w:rPr>
      </w:pPr>
    </w:p>
    <w:p w:rsidR="00035DE2" w:rsidRPr="00035DE2" w:rsidRDefault="00035DE2" w:rsidP="00035DE2">
      <w:pPr>
        <w:rPr>
          <w:sz w:val="18"/>
          <w:szCs w:val="18"/>
        </w:rPr>
      </w:pPr>
    </w:p>
    <w:p w:rsidR="00035DE2" w:rsidRPr="00035DE2" w:rsidRDefault="00035DE2" w:rsidP="00035DE2">
      <w:pPr>
        <w:rPr>
          <w:sz w:val="18"/>
          <w:szCs w:val="18"/>
        </w:rPr>
      </w:pPr>
    </w:p>
    <w:p w:rsidR="00035DE2" w:rsidRPr="00035DE2" w:rsidRDefault="00035DE2" w:rsidP="00035DE2">
      <w:pPr>
        <w:rPr>
          <w:sz w:val="18"/>
          <w:szCs w:val="18"/>
        </w:rPr>
      </w:pPr>
    </w:p>
    <w:p w:rsidR="00035DE2" w:rsidRDefault="00035DE2" w:rsidP="00035DE2">
      <w:pPr>
        <w:rPr>
          <w:sz w:val="18"/>
          <w:szCs w:val="18"/>
        </w:rPr>
      </w:pPr>
    </w:p>
    <w:p w:rsidR="00035DE2" w:rsidRPr="00423C48" w:rsidRDefault="00035DE2" w:rsidP="00035DE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sz w:val="18"/>
          <w:szCs w:val="18"/>
        </w:rPr>
        <w:tab/>
      </w:r>
    </w:p>
    <w:p w:rsidR="00B67500" w:rsidRPr="00035DE2" w:rsidRDefault="00B67500" w:rsidP="00035DE2">
      <w:pPr>
        <w:tabs>
          <w:tab w:val="left" w:pos="2160"/>
        </w:tabs>
        <w:rPr>
          <w:sz w:val="18"/>
          <w:szCs w:val="18"/>
        </w:rPr>
      </w:pPr>
    </w:p>
    <w:sectPr w:rsidR="00B67500" w:rsidRPr="0003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E2" w:rsidRDefault="00035DE2" w:rsidP="00035DE2">
      <w:pPr>
        <w:spacing w:after="0" w:line="240" w:lineRule="auto"/>
      </w:pPr>
      <w:r>
        <w:separator/>
      </w:r>
    </w:p>
  </w:endnote>
  <w:endnote w:type="continuationSeparator" w:id="0">
    <w:p w:rsidR="00035DE2" w:rsidRDefault="00035DE2" w:rsidP="000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ndwriti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E2" w:rsidRDefault="00035DE2" w:rsidP="00035DE2">
      <w:pPr>
        <w:spacing w:after="0" w:line="240" w:lineRule="auto"/>
      </w:pPr>
      <w:r>
        <w:separator/>
      </w:r>
    </w:p>
  </w:footnote>
  <w:footnote w:type="continuationSeparator" w:id="0">
    <w:p w:rsidR="00035DE2" w:rsidRDefault="00035DE2" w:rsidP="00035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4A53"/>
    <w:multiLevelType w:val="multilevel"/>
    <w:tmpl w:val="3F34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F64B0"/>
    <w:multiLevelType w:val="multilevel"/>
    <w:tmpl w:val="1054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4663B"/>
    <w:multiLevelType w:val="multilevel"/>
    <w:tmpl w:val="6882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010603"/>
    <w:multiLevelType w:val="multilevel"/>
    <w:tmpl w:val="96B0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349F1"/>
    <w:multiLevelType w:val="multilevel"/>
    <w:tmpl w:val="CEA0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694672"/>
    <w:multiLevelType w:val="multilevel"/>
    <w:tmpl w:val="88F0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52775"/>
    <w:multiLevelType w:val="multilevel"/>
    <w:tmpl w:val="E108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7D4BA3"/>
    <w:multiLevelType w:val="multilevel"/>
    <w:tmpl w:val="EDA2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E4"/>
    <w:rsid w:val="00035DE2"/>
    <w:rsid w:val="0005729F"/>
    <w:rsid w:val="003E3768"/>
    <w:rsid w:val="00417AB6"/>
    <w:rsid w:val="00423C48"/>
    <w:rsid w:val="00894E57"/>
    <w:rsid w:val="009226E4"/>
    <w:rsid w:val="00B1516C"/>
    <w:rsid w:val="00B60400"/>
    <w:rsid w:val="00B67500"/>
    <w:rsid w:val="00C5034B"/>
    <w:rsid w:val="00D002F3"/>
    <w:rsid w:val="00D71AC4"/>
    <w:rsid w:val="00F3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C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DE2"/>
  </w:style>
  <w:style w:type="paragraph" w:styleId="a7">
    <w:name w:val="footer"/>
    <w:basedOn w:val="a"/>
    <w:link w:val="a8"/>
    <w:uiPriority w:val="99"/>
    <w:unhideWhenUsed/>
    <w:rsid w:val="0003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C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DE2"/>
  </w:style>
  <w:style w:type="paragraph" w:styleId="a7">
    <w:name w:val="footer"/>
    <w:basedOn w:val="a"/>
    <w:link w:val="a8"/>
    <w:uiPriority w:val="99"/>
    <w:unhideWhenUsed/>
    <w:rsid w:val="0003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5243">
                  <w:marLeft w:val="452"/>
                  <w:marRight w:val="4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8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4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1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8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8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08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4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574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55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5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7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9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70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0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3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69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2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39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3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96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42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93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42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4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15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68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82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7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7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61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34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861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46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0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4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0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2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77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2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5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89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1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0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4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06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2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9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23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15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0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19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69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4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2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75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4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39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1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6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2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4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85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73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78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23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0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56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87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93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1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11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64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4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0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9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22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4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33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362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37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40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11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0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663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71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9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8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umka.ru/wp-content/uploads/2023/03/Pravila_vnutrennego_trudovogo_rasporyadka_NROO_ITsSID_UMka.pdf" TargetMode="External"/><Relationship Id="rId13" Type="http://schemas.openxmlformats.org/officeDocument/2006/relationships/hyperlink" Target="https://icumka.ru/wp-content/uploads/2023/04/tarify_na_2023g.pdf" TargetMode="External"/><Relationship Id="rId18" Type="http://schemas.openxmlformats.org/officeDocument/2006/relationships/hyperlink" Target="https://icumka.ru/wp-content/uploads/2023/04/Sanitarno-epidemilogicheskoe_zaklyuchenie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cumka.ru/wp-content/uploads/2023/12/%D0%B4%D0%BE%D0%B3%D0%BE%D0%B2%D0%BE%D1%80-%D0%BF%D1%80%D0%B5%D0%B4%D0%BE%D1%81%D1%82%D0%B0%D0%B2%D0%BB%D0%B5%D0%BD%D0%B8%D1%8F-%D1%81%D0%BE%D1%86%D0%B8%D0%B0%D0%BB%D1%8C%D0%BD%D1%8B%D1%85-%D1%83%D1%81%D0%BB%D1%83%D0%B3.pdf" TargetMode="External"/><Relationship Id="rId17" Type="http://schemas.openxmlformats.org/officeDocument/2006/relationships/hyperlink" Target="https://icumka.ru/wp-content/uploads/2023/12/Obem_predostavlyaemykh_uslug_1_polugodie_2023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cumka.ru/wp-content/uploads/2023/04/obem_predostavlyaemykh_uslug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tisozvezdie.ru/manager/%D0%9F%D0%BE%D1%81%D1%82%D0%B0%D0%BD%D0%BE%D0%B2%D0%BB%D0%B5%D0%BD%D0%B8%D0%B5%20%D0%9F%D1%80%D0%B0%D0%B2%D0%B8%D1%82%D0%B5%D0%BB%D1%8C%D1%81%D1%82%D0%B2%D0%B0%20%D0%9D%D0%B8%D0%B6%D0%B5%D0%B3%D0%BE%D1%80%D0%BE%D0%B4%D1%81%D0%BA%D0%BE%D0%B9%20%D0%BE%D0%B1%D0%BB%D0%B0%D1%81%D1%82%D0%B8%20377%20%D0%BE%D1%82%2021.06.201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umka.ru/wp-content/uploads/2023/12/Chislennost_poluchateley_sots_uslug_1_polugodie_2023g.pdf" TargetMode="External"/><Relationship Id="rId10" Type="http://schemas.openxmlformats.org/officeDocument/2006/relationships/hyperlink" Target="https://icumka.ru/%d0%be%d1%82%d1%87%d1%91%d1%82%d0%bd%d0%be%d1%81%d1%82%d1%8c/" TargetMode="External"/><Relationship Id="rId19" Type="http://schemas.openxmlformats.org/officeDocument/2006/relationships/hyperlink" Target="https://icumka.ru/wp-content/uploads/2023/04/Expertnoe_zaklyuchenie_o_sootvetstvii_sanitarnym_pravila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umka.ru/wp-content/uploads/2023/12/Pravila_vnutrennego_rasporyadka.pdf" TargetMode="External"/><Relationship Id="rId14" Type="http://schemas.openxmlformats.org/officeDocument/2006/relationships/hyperlink" Target="https://icumka.ru/wp-content/uploads/2023/04/chislennost_poluchateley_sots_uslu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2024-05-10T02:11:00Z</dcterms:created>
  <dcterms:modified xsi:type="dcterms:W3CDTF">2024-05-11T07:38:00Z</dcterms:modified>
</cp:coreProperties>
</file>